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85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3333115</wp:posOffset>
            </wp:positionH>
            <wp:positionV relativeFrom="page">
              <wp:posOffset>269875</wp:posOffset>
            </wp:positionV>
            <wp:extent cx="895985" cy="882015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23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CITTÀ DI MONTESILVANO</w:t>
      </w:r>
    </w:p>
    <w:p>
      <w:pPr>
        <w:pStyle w:val="Normal"/>
        <w:widowControl w:val="false"/>
        <w:spacing w:lineRule="exact" w:line="2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20" w:type="dxa"/>
        <w:jc w:val="left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40"/>
        <w:gridCol w:w="5779"/>
      </w:tblGrid>
      <w:tr>
        <w:trPr>
          <w:trHeight w:val="184" w:hRule="atLeast"/>
        </w:trPr>
        <w:tc>
          <w:tcPr>
            <w:tcW w:w="374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6"/>
                <w:szCs w:val="16"/>
              </w:rPr>
            </w:pPr>
            <w:r>
              <w:rPr>
                <w:rFonts w:eastAsia="" w:eastAsiaTheme="minorEastAsia" w:ascii="Times New Roman" w:hAnsi="Times New Roman"/>
                <w:sz w:val="16"/>
                <w:szCs w:val="16"/>
              </w:rPr>
            </w:r>
          </w:p>
        </w:tc>
        <w:tc>
          <w:tcPr>
            <w:tcW w:w="577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6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16"/>
                <w:szCs w:val="16"/>
              </w:rPr>
              <w:t>PROVINCIA DI PESCARA</w:t>
            </w:r>
          </w:p>
        </w:tc>
      </w:tr>
      <w:tr>
        <w:trPr>
          <w:trHeight w:val="192" w:hRule="atLeast"/>
        </w:trPr>
        <w:tc>
          <w:tcPr>
            <w:tcW w:w="374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16"/>
                <w:szCs w:val="16"/>
                <w:lang w:val="it-IT"/>
              </w:rPr>
              <w:t>PALAZZO BALDONI – PIAZZA I.MONTANELLI</w:t>
            </w:r>
          </w:p>
        </w:tc>
        <w:tc>
          <w:tcPr>
            <w:tcW w:w="577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28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16"/>
                <w:szCs w:val="16"/>
              </w:rPr>
              <w:t>TEL. 0854483194 – 0854481298 FAX 0854483187</w:t>
            </w:r>
          </w:p>
        </w:tc>
      </w:tr>
      <w:tr>
        <w:trPr>
          <w:trHeight w:val="278" w:hRule="atLeast"/>
        </w:trPr>
        <w:tc>
          <w:tcPr>
            <w:tcW w:w="374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color w:val="0000FF"/>
                <w:sz w:val="24"/>
                <w:szCs w:val="24"/>
                <w:u w:val="single"/>
              </w:rPr>
              <w:t>www.comune.montesilvano.pe.it</w:t>
            </w:r>
          </w:p>
        </w:tc>
        <w:tc>
          <w:tcPr>
            <w:tcW w:w="577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29" w:before="0" w:after="0"/>
              <w:ind w:left="262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</w:rPr>
              <w:t>ufficio.ici@comune.montesilvano.pe.it</w:t>
            </w:r>
          </w:p>
        </w:tc>
      </w:tr>
      <w:tr>
        <w:trPr>
          <w:trHeight w:val="61" w:hRule="atLeast"/>
        </w:trPr>
        <w:tc>
          <w:tcPr>
            <w:tcW w:w="374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5"/>
                <w:szCs w:val="5"/>
              </w:rPr>
            </w:pPr>
            <w:r>
              <w:rPr>
                <w:rFonts w:eastAsia="" w:eastAsiaTheme="minorEastAsia" w:ascii="Times New Roman" w:hAnsi="Times New Roman"/>
                <w:sz w:val="5"/>
                <w:szCs w:val="5"/>
              </w:rPr>
            </w:r>
          </w:p>
        </w:tc>
        <w:tc>
          <w:tcPr>
            <w:tcW w:w="57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5"/>
                <w:szCs w:val="5"/>
              </w:rPr>
            </w:pPr>
            <w:r>
              <w:rPr>
                <w:rFonts w:eastAsia="" w:eastAsiaTheme="minorEastAsia" w:ascii="Times New Roman" w:hAnsi="Times New Roman"/>
                <w:sz w:val="5"/>
                <w:szCs w:val="5"/>
              </w:rPr>
            </w:r>
          </w:p>
        </w:tc>
      </w:tr>
    </w:tbl>
    <w:p>
      <w:pPr>
        <w:pStyle w:val="Intestazione"/>
        <w:jc w:val="center"/>
        <w:rPr>
          <w:b/>
          <w:b/>
          <w:sz w:val="18"/>
        </w:rPr>
      </w:pPr>
      <w:r>
        <w:rPr>
          <w:b/>
        </w:rPr>
        <w:t xml:space="preserve">SETTORE  INGEGNERIA TERRITORIALE E MOBILITA’ – INFORMATIZZAZIONE-INNOVAZIONE TECNOLOGICA ENTRATE TRIBUTARIE   </w:t>
      </w:r>
    </w:p>
    <w:p>
      <w:pPr>
        <w:pStyle w:val="Normal"/>
        <w:widowControl w:val="false"/>
        <w:spacing w:lineRule="exact" w:line="295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54610</wp:posOffset>
            </wp:positionH>
            <wp:positionV relativeFrom="paragraph">
              <wp:posOffset>154305</wp:posOffset>
            </wp:positionV>
            <wp:extent cx="6158230" cy="27305"/>
            <wp:effectExtent l="0" t="0" r="0" b="0"/>
            <wp:wrapNone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242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48"/>
          <w:szCs w:val="48"/>
          <w:lang w:val="it-IT"/>
        </w:rPr>
        <w:t>ALIQUOTE TASI 2019</w:t>
      </w:r>
      <w:bookmarkStart w:id="0" w:name="_GoBack"/>
      <w:bookmarkEnd w:id="0"/>
    </w:p>
    <w:p>
      <w:pPr>
        <w:pStyle w:val="Normal"/>
        <w:widowControl w:val="false"/>
        <w:spacing w:lineRule="exact" w:line="6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  <w:lang w:val="it-IT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 wp14:anchorId="784CDB5F">
                <wp:simplePos x="0" y="0"/>
                <wp:positionH relativeFrom="column">
                  <wp:posOffset>6345555</wp:posOffset>
                </wp:positionH>
                <wp:positionV relativeFrom="paragraph">
                  <wp:posOffset>177800</wp:posOffset>
                </wp:positionV>
                <wp:extent cx="12700" cy="13335"/>
                <wp:effectExtent l="1905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499.65pt;margin-top:14pt;width:0.9pt;height:0.95pt" wp14:anchorId="784CDB5F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val="it-IT"/>
        </w:rPr>
        <w:t>DELIBERA DEL COSIGLIO COMUNALE N. 80   DEL 21/08/2015</w:t>
      </w:r>
    </w:p>
    <w:tbl>
      <w:tblPr>
        <w:tblW w:w="10051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600"/>
        <w:gridCol w:w="2000"/>
        <w:gridCol w:w="2420"/>
        <w:gridCol w:w="30"/>
      </w:tblGrid>
      <w:tr>
        <w:trPr>
          <w:trHeight w:val="1023" w:hRule="atLeast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4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40"/>
                <w:szCs w:val="40"/>
              </w:rPr>
              <w:t>TIPO DI IMMOBILE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44"/>
                <w:szCs w:val="44"/>
              </w:rPr>
              <w:t>Aliquota</w:t>
            </w:r>
          </w:p>
        </w:tc>
        <w:tc>
          <w:tcPr>
            <w:tcW w:w="2420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w w:val="99"/>
                <w:sz w:val="36"/>
                <w:szCs w:val="36"/>
              </w:rPr>
              <w:t>CODICI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w w:val="99"/>
                <w:sz w:val="36"/>
                <w:szCs w:val="36"/>
              </w:rPr>
              <w:t>TRIBUTO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69" w:before="0" w:after="0"/>
              <w:ind w:left="180" w:hanging="0"/>
              <w:rPr>
                <w:rFonts w:ascii="Times New Roman" w:hAnsi="Times New Roman" w:eastAsia="" w:eastAsiaTheme="minorEastAsia"/>
                <w:color w:val="FF0000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55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w w:val="99"/>
                <w:sz w:val="60"/>
                <w:szCs w:val="60"/>
              </w:rPr>
              <w:t>3958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421" w:hRule="atLeast"/>
        </w:trPr>
        <w:tc>
          <w:tcPr>
            <w:tcW w:w="56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rFonts w:ascii="Times New Roman" w:hAnsi="Times New Roman" w:eastAsia="" w:eastAsiaTheme="minorEastAsia"/>
                <w:color w:val="FF0000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sz w:val="24"/>
                <w:szCs w:val="24"/>
                <w:lang w:val="it-IT"/>
              </w:rPr>
              <w:t>CATEGORIE.A2,A3,A4,A5,A6,A7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242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152" w:hRule="atLeast"/>
        </w:trPr>
        <w:tc>
          <w:tcPr>
            <w:tcW w:w="560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color w:val="FF0000"/>
                <w:sz w:val="13"/>
                <w:szCs w:val="13"/>
                <w:lang w:val="it-IT"/>
              </w:rPr>
            </w:pPr>
            <w:r>
              <w:rPr>
                <w:rFonts w:eastAsia="" w:eastAsiaTheme="minorEastAsia" w:ascii="Times New Roman" w:hAnsi="Times New Roman"/>
                <w:color w:val="FF0000"/>
                <w:sz w:val="13"/>
                <w:szCs w:val="13"/>
                <w:lang w:val="it-IT"/>
              </w:rPr>
            </w:r>
          </w:p>
        </w:tc>
        <w:tc>
          <w:tcPr>
            <w:tcW w:w="200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3"/>
                <w:szCs w:val="13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3"/>
                <w:szCs w:val="13"/>
                <w:lang w:val="it-IT"/>
              </w:rPr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3"/>
                <w:szCs w:val="13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3"/>
                <w:szCs w:val="13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574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rFonts w:ascii="Times New Roman" w:hAnsi="Times New Roman" w:eastAsia="" w:eastAsiaTheme="minorEastAsia"/>
                <w:color w:val="FF0000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sz w:val="24"/>
                <w:szCs w:val="24"/>
              </w:rPr>
              <w:t>+ UNA PERTINENZA PER CATEGORIA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color w:val="FF0000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sz w:val="48"/>
                <w:szCs w:val="48"/>
              </w:rPr>
              <w:t>ESENTI</w:t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256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color w:val="FF0000"/>
              </w:rPr>
            </w:pPr>
            <w:r>
              <w:rPr>
                <w:rFonts w:eastAsia="" w:eastAsiaTheme="minorEastAsia" w:ascii="Times New Roman" w:hAnsi="Times New Roman"/>
                <w:color w:val="FF000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</w:rPr>
            </w:pPr>
            <w:r>
              <w:rPr>
                <w:rFonts w:eastAsia="" w:eastAsiaTheme="minorEastAsia" w:ascii="Times New Roman" w:hAnsi="Times New Roman"/>
              </w:rPr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</w:rPr>
            </w:pPr>
            <w:r>
              <w:rPr>
                <w:rFonts w:eastAsia="" w:eastAsiaTheme="minorEastAsia" w:ascii="Times New Roman" w:hAnsi="Times New Roman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318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rFonts w:ascii="Times New Roman" w:hAnsi="Times New Roman" w:eastAsia="" w:eastAsiaTheme="minorEastAsia"/>
                <w:color w:val="FF0000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FF0000"/>
                <w:sz w:val="24"/>
                <w:szCs w:val="24"/>
              </w:rPr>
              <w:t>(C2,C6,C7)</w:t>
            </w:r>
          </w:p>
        </w:tc>
        <w:tc>
          <w:tcPr>
            <w:tcW w:w="200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503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w w:val="99"/>
                <w:sz w:val="48"/>
                <w:szCs w:val="48"/>
              </w:rPr>
              <w:t>2,0</w:t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424" w:hRule="atLeast"/>
        </w:trPr>
        <w:tc>
          <w:tcPr>
            <w:tcW w:w="56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</w:rPr>
              <w:t>CATEGORIE A1,A8,A9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142" w:hRule="atLeast"/>
        </w:trPr>
        <w:tc>
          <w:tcPr>
            <w:tcW w:w="560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2"/>
                <w:szCs w:val="12"/>
              </w:rPr>
            </w:pPr>
            <w:r>
              <w:rPr>
                <w:rFonts w:eastAsia="" w:eastAsiaTheme="minorEastAsia" w:ascii="Times New Roman" w:hAnsi="Times New Roman"/>
                <w:sz w:val="12"/>
                <w:szCs w:val="12"/>
              </w:rPr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34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2"/>
                <w:szCs w:val="12"/>
              </w:rPr>
            </w:pPr>
            <w:r>
              <w:rPr>
                <w:rFonts w:eastAsia="" w:eastAsiaTheme="minorEastAsia"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52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val="it-IT"/>
              </w:rPr>
              <w:t>+ UNA PERTINENZA PER CATEGORIA (C2,C6,C7)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lang w:val="it-IT"/>
              </w:rPr>
            </w:pPr>
            <w:r>
              <w:rPr>
                <w:rFonts w:eastAsia="" w:eastAsiaTheme="minorEastAsia" w:ascii="Times New Roman" w:hAnsi="Times New Roman"/>
                <w:lang w:val="it-IT"/>
              </w:rPr>
            </w:r>
          </w:p>
        </w:tc>
        <w:tc>
          <w:tcPr>
            <w:tcW w:w="242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lang w:val="it-IT"/>
              </w:rPr>
            </w:pPr>
            <w:r>
              <w:rPr>
                <w:rFonts w:eastAsia="" w:eastAsiaTheme="minorEastAsia" w:ascii="Times New Roman" w:hAnsi="Times New Roman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160" w:hRule="atLeast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3"/>
                <w:szCs w:val="13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3"/>
                <w:szCs w:val="13"/>
                <w:lang w:val="it-IT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3"/>
                <w:szCs w:val="13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3"/>
                <w:szCs w:val="13"/>
                <w:lang w:val="it-IT"/>
              </w:rPr>
            </w:r>
          </w:p>
        </w:tc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3"/>
                <w:szCs w:val="13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3"/>
                <w:szCs w:val="13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222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21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val="it-IT"/>
              </w:rPr>
              <w:t>FABBRICATI COSTRUITI E DESTINATI DALL’IMPRESA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55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w w:val="99"/>
                <w:sz w:val="48"/>
                <w:szCs w:val="48"/>
              </w:rPr>
              <w:t>1,0</w:t>
            </w:r>
          </w:p>
        </w:tc>
        <w:tc>
          <w:tcPr>
            <w:tcW w:w="242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684" w:before="0" w:after="0"/>
              <w:jc w:val="center"/>
              <w:rPr>
                <w:rFonts w:ascii="Times New Roman" w:hAnsi="Times New Roman"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color w:val="000000" w:themeColor="text1"/>
                <w:w w:val="99"/>
                <w:sz w:val="60"/>
                <w:szCs w:val="60"/>
              </w:rPr>
              <w:t>3961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233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29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val="it-IT"/>
              </w:rPr>
              <w:t>COSTRUTTRICE   ALLA   VENDITA   (BENI   MERCE)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242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230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29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val="it-IT"/>
              </w:rPr>
              <w:t>FINTANTO CHE PERMANGA TALE DESTINAZIONE E A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242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236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rFonts w:ascii="Times New Roman" w:hAnsi="Times New Roman" w:eastAsia="" w:eastAsiaTheme="minorEastAsia"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val="it-IT"/>
              </w:rPr>
              <w:t>CONDIZIONE CHE NON RISULTANO LOCATI.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425" w:before="0" w:after="0"/>
              <w:ind w:left="340" w:hanging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192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sz w:val="16"/>
                <w:szCs w:val="16"/>
                <w:lang w:val="it-IT"/>
              </w:rPr>
              <w:t xml:space="preserve">  </w:t>
            </w:r>
            <w:r>
              <w:rPr>
                <w:rFonts w:eastAsia="" w:ascii="Times New Roman" w:hAnsi="Times New Roman" w:eastAsiaTheme="minorEastAsia"/>
                <w:b/>
                <w:sz w:val="16"/>
                <w:szCs w:val="16"/>
                <w:lang w:val="it-IT"/>
              </w:rPr>
              <w:t>(obbligo dichiarazione IMU entro il 30/giugno/2019)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6"/>
                <w:szCs w:val="16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6"/>
                <w:szCs w:val="16"/>
                <w:lang w:val="it-IT"/>
              </w:rPr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16"/>
                <w:szCs w:val="16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16"/>
                <w:szCs w:val="16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92" w:hRule="atLeast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8"/>
                <w:szCs w:val="8"/>
                <w:lang w:val="it-IT"/>
              </w:rPr>
            </w:pPr>
            <w:r>
              <w:rPr>
                <w:rFonts w:eastAsia="" w:eastAsiaTheme="minorEastAsia" w:ascii="Times New Roman" w:hAnsi="Times New Roman"/>
                <w:b/>
                <w:sz w:val="8"/>
                <w:szCs w:val="8"/>
                <w:lang w:val="it-IT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8"/>
                <w:szCs w:val="8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8"/>
                <w:szCs w:val="8"/>
                <w:lang w:val="it-IT"/>
              </w:rPr>
            </w:r>
          </w:p>
        </w:tc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8"/>
                <w:szCs w:val="8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8"/>
                <w:szCs w:val="8"/>
                <w:lang w:val="it-IT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  <w:lang w:val="it-IT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  <w:lang w:val="it-IT"/>
              </w:rPr>
            </w:r>
          </w:p>
        </w:tc>
      </w:tr>
      <w:tr>
        <w:trPr>
          <w:trHeight w:val="271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70" w:before="0" w:after="0"/>
              <w:ind w:left="120" w:hanging="0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val="it-IT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val="it-IT"/>
              </w:rPr>
              <w:t xml:space="preserve">AIRE IN PENSIONE  CHE HANNO I REQUISITI PER L’APPLICAZIONE DELLA RIDUZIONE DI 2/3 SULL’IMPOSTA 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55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color w:val="000000" w:themeColor="text1"/>
                <w:sz w:val="48"/>
                <w:szCs w:val="48"/>
              </w:rPr>
            </w:pPr>
            <w:r>
              <w:rPr>
                <w:rFonts w:eastAsia="" w:ascii="Times New Roman" w:hAnsi="Times New Roman" w:eastAsiaTheme="minorEastAsia"/>
                <w:b/>
                <w:color w:val="000000" w:themeColor="text1"/>
                <w:sz w:val="48"/>
                <w:szCs w:val="48"/>
              </w:rPr>
              <w:t>2,5 X mille</w:t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color w:val="000000" w:themeColor="text1"/>
                <w:sz w:val="23"/>
                <w:szCs w:val="23"/>
              </w:rPr>
            </w:pPr>
            <w:r>
              <w:rPr>
                <w:rFonts w:eastAsia="" w:ascii="Times New Roman" w:hAnsi="Times New Roman" w:eastAsiaTheme="minorEastAsia"/>
                <w:sz w:val="23"/>
                <w:szCs w:val="23"/>
              </w:rPr>
              <w:t xml:space="preserve">           </w:t>
            </w:r>
            <w:r>
              <w:rPr>
                <w:rFonts w:eastAsia="" w:ascii="Times New Roman" w:hAnsi="Times New Roman" w:eastAsiaTheme="minorEastAsia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color w:val="000000" w:themeColor="text1"/>
                <w:sz w:val="36"/>
                <w:szCs w:val="36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36"/>
                <w:szCs w:val="36"/>
              </w:rPr>
            </w:r>
          </w:p>
        </w:tc>
        <w:tc>
          <w:tcPr>
            <w:tcW w:w="24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  <w:tr>
        <w:trPr>
          <w:trHeight w:val="163" w:hRule="atLeast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 w:themeColor="text1"/>
                <w:sz w:val="36"/>
                <w:szCs w:val="36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36"/>
                <w:szCs w:val="36"/>
              </w:rPr>
            </w:r>
          </w:p>
        </w:tc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"/>
                <w:szCs w:val="2"/>
              </w:rPr>
            </w:pPr>
            <w:r>
              <w:rPr>
                <w:rFonts w:eastAsia="" w:eastAsiaTheme="minorEastAsia" w:ascii="Times New Roman" w:hAnsi="Times New Roman"/>
                <w:sz w:val="2"/>
                <w:szCs w:val="2"/>
              </w:rPr>
            </w:r>
          </w:p>
        </w:tc>
      </w:tr>
    </w:tbl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941705</wp:posOffset>
                </wp:positionH>
                <wp:positionV relativeFrom="paragraph">
                  <wp:posOffset>-789305</wp:posOffset>
                </wp:positionV>
                <wp:extent cx="635" cy="1840230"/>
                <wp:effectExtent l="22225" t="15875" r="15875" b="20955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960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5pt,10.25pt" to="1.75pt,155.05pt" ID="Line 5" stroked="t" style="position:absolute">
                <v:stroke color="black" weight="316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7279005</wp:posOffset>
                </wp:positionH>
                <wp:positionV relativeFrom="paragraph">
                  <wp:posOffset>-789305</wp:posOffset>
                </wp:positionV>
                <wp:extent cx="635" cy="1840230"/>
                <wp:effectExtent l="15875" t="15875" r="22225" b="20955"/>
                <wp:wrapNone/>
                <wp:docPr id="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960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0.75pt,10.25pt" to="500.75pt,155.05pt" ID="Line 6" stroked="t" style="position:absolute">
                <v:stroke color="black" weight="316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-8890</wp:posOffset>
                </wp:positionH>
                <wp:positionV relativeFrom="paragraph">
                  <wp:posOffset>24130</wp:posOffset>
                </wp:positionV>
                <wp:extent cx="6369685" cy="635"/>
                <wp:effectExtent l="19050" t="24130" r="22225" b="23495"/>
                <wp:wrapNone/>
                <wp:docPr id="6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12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.9pt" to="500.75pt,1.9pt" ID="Line 7" stroked="t" style="position:absolute">
                <v:stroke color="black" weight="316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overflowPunct w:val="true"/>
        <w:spacing w:lineRule="auto" w:line="220" w:before="0" w:after="0"/>
        <w:ind w:left="200" w:right="3920" w:firstLine="2643"/>
        <w:rPr/>
      </w:pPr>
      <w:r>
        <w:rPr>
          <w:rFonts w:ascii="Times New Roman" w:hAnsi="Times New Roman"/>
          <w:b/>
          <w:bCs/>
          <w:sz w:val="25"/>
          <w:szCs w:val="25"/>
          <w:lang w:val="it-IT"/>
        </w:rPr>
        <w:t>SCADENZE VERSAMENTI 1)ACCONTO DA VERSARE ENTRO IL 17/06/201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9</w:t>
      </w:r>
    </w:p>
    <w:p>
      <w:pPr>
        <w:pStyle w:val="Normal"/>
        <w:widowControl w:val="false"/>
        <w:spacing w:lineRule="exact" w:line="75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overflowPunct w:val="true"/>
        <w:spacing w:lineRule="auto" w:line="213" w:before="0" w:after="0"/>
        <w:ind w:left="200" w:right="160" w:hanging="0"/>
        <w:rPr/>
      </w:pPr>
      <w:r>
        <w:rPr>
          <w:rFonts w:ascii="Times New Roman" w:hAnsi="Times New Roman"/>
          <w:b/>
          <w:bCs/>
          <w:sz w:val="26"/>
          <w:szCs w:val="26"/>
          <w:lang w:val="it-IT"/>
        </w:rPr>
        <w:t>2)SALDO DA VERSARE ENTRO IL 16/12/201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9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 xml:space="preserve">  </w:t>
      </w:r>
    </w:p>
    <w:p>
      <w:pPr>
        <w:pStyle w:val="Normal"/>
        <w:widowControl w:val="false"/>
        <w:overflowPunct w:val="true"/>
        <w:spacing w:lineRule="auto" w:line="213" w:before="0" w:after="0"/>
        <w:ind w:left="260" w:right="1280" w:hanging="65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I PAGAMENTI DEVONO ESSERE EFFETTUATI CON MODELLO F24 (in autoliquidazione) CODICE COMUNE F646</w:t>
      </w:r>
    </w:p>
    <w:p>
      <w:pPr>
        <w:pStyle w:val="Normal"/>
        <w:widowControl w:val="false"/>
        <w:spacing w:lineRule="exact" w:line="70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overflowPunct w:val="true"/>
        <w:spacing w:lineRule="auto" w:line="216" w:before="0" w:after="0"/>
        <w:ind w:left="200" w:right="1200" w:hanging="0"/>
        <w:rPr>
          <w:rFonts w:ascii="Times New Roman" w:hAnsi="Times New Roman"/>
          <w:sz w:val="24"/>
          <w:szCs w:val="24"/>
          <w:lang w:val="it-IT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55880</wp:posOffset>
                </wp:positionH>
                <wp:positionV relativeFrom="paragraph">
                  <wp:posOffset>878205</wp:posOffset>
                </wp:positionV>
                <wp:extent cx="6369685" cy="1270"/>
                <wp:effectExtent l="17780" t="20955" r="23495" b="17145"/>
                <wp:wrapNone/>
                <wp:docPr id="7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12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69.15pt" to="505.85pt,69.15pt" ID="Line 8" stroked="t" style="position:absolute">
                <v:stroke color="black" weight="316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AIRE ( solo pensionati nei rispettivi paesi di residenza) Decreto Legge convertito con modificazioni dalla Legge 23/05/2014 n.80 art. 9-bis riduzione di due/terzi su imposta TASI  dovuta.( i contribuenti AIRE  in pensione che godono dell’agevolazione devono  presentare dichiarazione IMU/TASI entro il 30/06/2020 allegando copia certificato di pensione estera ) 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020" w:right="880" w:header="0" w:top="1440" w:footer="0" w:bottom="4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dd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7c0ec2"/>
    <w:rPr>
      <w:rFonts w:ascii="Times New Roman" w:hAnsi="Times New Roman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semiHidden/>
    <w:rsid w:val="007c0ec2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/>
      <w:sz w:val="24"/>
      <w:szCs w:val="20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2F72-7C3B-4B0B-A747-16ABD737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2</Pages>
  <Words>194</Words>
  <Characters>1318</Characters>
  <CharactersWithSpaces>1511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2018-04-17T12:36:00Z</dcterms:created>
  <dc:creator>PC-Buonodio-R</dc:creator>
  <dc:description/>
  <dc:language>it-IT</dc:language>
  <cp:lastModifiedBy/>
  <cp:lastPrinted>2016-05-04T07:10:00Z</cp:lastPrinted>
  <dcterms:modified xsi:type="dcterms:W3CDTF">2021-06-22T10:46:00Z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